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97" w:firstLineChars="42"/>
        <w:jc w:val="center"/>
        <w:rPr>
          <w:rStyle w:val="10"/>
          <w:rFonts w:hint="eastAsia" w:ascii="方正小标宋简体" w:hAnsi="方正小标宋简体" w:eastAsia="方正小标宋简体" w:cs="方正小标宋_GBK"/>
          <w:b w:val="0"/>
          <w:bCs/>
          <w:spacing w:val="15"/>
          <w:sz w:val="44"/>
          <w:szCs w:val="44"/>
        </w:rPr>
      </w:pPr>
    </w:p>
    <w:p>
      <w:pPr>
        <w:ind w:firstLine="197" w:firstLineChars="42"/>
        <w:jc w:val="center"/>
        <w:rPr>
          <w:rStyle w:val="10"/>
          <w:rFonts w:ascii="方正小标宋简体" w:hAnsi="方正小标宋简体" w:eastAsia="方正小标宋简体" w:cs="方正小标宋_GBK"/>
          <w:b w:val="0"/>
          <w:bCs/>
          <w:spacing w:val="15"/>
          <w:sz w:val="44"/>
          <w:szCs w:val="44"/>
        </w:rPr>
      </w:pPr>
      <w:r>
        <w:rPr>
          <w:rStyle w:val="10"/>
          <w:rFonts w:hint="eastAsia" w:ascii="方正小标宋简体" w:hAnsi="方正小标宋简体" w:eastAsia="方正小标宋简体" w:cs="方正小标宋_GBK"/>
          <w:b w:val="0"/>
          <w:bCs/>
          <w:spacing w:val="15"/>
          <w:sz w:val="44"/>
          <w:szCs w:val="44"/>
        </w:rPr>
        <w:t>学悟新思想  实践建新功</w:t>
      </w:r>
    </w:p>
    <w:p>
      <w:pPr>
        <w:ind w:firstLine="0" w:firstLineChars="0"/>
        <w:jc w:val="center"/>
        <w:rPr>
          <w:rFonts w:ascii="方正小标宋简体" w:hAnsi="方正小标宋简体" w:eastAsia="方正小标宋简体" w:cs="方正小标宋_GBK"/>
          <w:sz w:val="44"/>
          <w:szCs w:val="44"/>
        </w:rPr>
      </w:pPr>
      <w:r>
        <w:rPr>
          <w:rFonts w:hint="eastAsia" w:ascii="方正小标宋简体" w:hAnsi="方正小标宋简体" w:eastAsia="方正小标宋简体" w:cs="方正小标宋_GBK"/>
          <w:sz w:val="44"/>
          <w:szCs w:val="44"/>
        </w:rPr>
        <w:t>推动主题教育与医院高质量发展互促共进</w:t>
      </w:r>
    </w:p>
    <w:p>
      <w:pPr>
        <w:pStyle w:val="7"/>
        <w:spacing w:before="218" w:beforeLines="50" w:beforeAutospacing="0" w:line="560" w:lineRule="exact"/>
        <w:ind w:firstLine="198" w:firstLineChars="55"/>
        <w:jc w:val="center"/>
        <w:rPr>
          <w:rFonts w:ascii="楷体" w:hAnsi="楷体" w:eastAsia="楷体"/>
          <w:sz w:val="36"/>
          <w:szCs w:val="36"/>
        </w:rPr>
      </w:pPr>
      <w:r>
        <w:rPr>
          <w:rFonts w:hint="eastAsia" w:ascii="楷体" w:hAnsi="楷体" w:eastAsia="楷体"/>
          <w:sz w:val="36"/>
          <w:szCs w:val="36"/>
        </w:rPr>
        <w:t>首都医科大学</w:t>
      </w:r>
      <w:r>
        <w:rPr>
          <w:rFonts w:ascii="楷体" w:hAnsi="楷体" w:eastAsia="楷体"/>
          <w:sz w:val="36"/>
          <w:szCs w:val="36"/>
        </w:rPr>
        <w:t>附属北京妇产医院</w:t>
      </w:r>
      <w:r>
        <w:rPr>
          <w:rFonts w:hint="eastAsia" w:ascii="楷体" w:hAnsi="楷体" w:eastAsia="楷体"/>
          <w:sz w:val="36"/>
          <w:szCs w:val="36"/>
        </w:rPr>
        <w:t>党委书记 赵娟</w:t>
      </w:r>
    </w:p>
    <w:p>
      <w:pPr>
        <w:ind w:firstLine="640"/>
      </w:pPr>
    </w:p>
    <w:p>
      <w:pPr>
        <w:ind w:firstLine="640"/>
        <w:rPr>
          <w:rFonts w:ascii="仿宋" w:hAnsi="仿宋" w:eastAsia="仿宋" w:cs="方正仿宋_GBK"/>
          <w:szCs w:val="32"/>
          <w:shd w:val="clear" w:color="auto" w:fill="FFFFFF"/>
        </w:rPr>
      </w:pPr>
      <w:bookmarkStart w:id="0" w:name="_GoBack"/>
      <w:bookmarkEnd w:id="0"/>
      <w:r>
        <w:rPr>
          <w:rFonts w:hint="eastAsia" w:ascii="仿宋" w:hAnsi="仿宋" w:eastAsia="仿宋" w:cs="方正仿宋_GBK"/>
          <w:szCs w:val="32"/>
          <w:shd w:val="clear" w:color="auto" w:fill="FFFFFF"/>
        </w:rPr>
        <w:t>当前，全党正在深入开展学习贯彻习近平新时代中国特色社会主义思想主题教育。这次主题教育，是党中央为全面贯彻党的二十大精神、动员全党同志为完成党的中心任务而团结奋斗作出的重大部署，是深入推进新时代党的建设新的伟大工程的重大部署，是我们当前的首要政治任务。</w:t>
      </w:r>
    </w:p>
    <w:p>
      <w:pPr>
        <w:ind w:firstLine="640"/>
        <w:rPr>
          <w:rFonts w:ascii="仿宋" w:hAnsi="仿宋" w:eastAsia="仿宋" w:cs="方正仿宋_GBK"/>
          <w:szCs w:val="32"/>
          <w:shd w:val="clear" w:color="auto" w:fill="FFFFFF"/>
        </w:rPr>
      </w:pPr>
      <w:r>
        <w:rPr>
          <w:rFonts w:hint="eastAsia" w:ascii="仿宋" w:hAnsi="仿宋" w:eastAsia="仿宋" w:cs="方正仿宋_GBK"/>
          <w:szCs w:val="32"/>
          <w:shd w:val="clear" w:color="auto" w:fill="FFFFFF"/>
        </w:rPr>
        <w:t>自主题教育开展以来，全院上下以高度的政治自觉，认真统筹谋划，细致深化落实，陆续开展了“主题教育临床调研暨党务查房”、职能中层干部书面调研、“一支部一品牌”党建特色品牌创建活动、主题党日暨“我为改善医疗服务献一策”实践活动，以及岗位技能竞赛、志愿服务、主题宣讲比赛等活动，大家越学越有激情，越用越有收获，主题教育和推动医院发展取得了阶段性成效。下面，我围绕“学悟新思想，实践建新功，推动主题教育与医院高质量发展互促共进”这一主题，从三个方面谈谈个人的认识体会，供大家参考。</w:t>
      </w:r>
    </w:p>
    <w:p>
      <w:pPr>
        <w:ind w:firstLine="640"/>
        <w:rPr>
          <w:rFonts w:ascii="黑体" w:hAnsi="黑体" w:eastAsia="黑体" w:cs="方正黑体_GBK"/>
          <w:szCs w:val="32"/>
        </w:rPr>
      </w:pPr>
      <w:r>
        <w:rPr>
          <w:rFonts w:hint="eastAsia" w:ascii="黑体" w:hAnsi="黑体" w:eastAsia="黑体" w:cs="方正黑体_GBK"/>
          <w:szCs w:val="32"/>
        </w:rPr>
        <w:t>一、新时代催生新思想</w:t>
      </w:r>
    </w:p>
    <w:p>
      <w:pPr>
        <w:ind w:firstLine="640"/>
        <w:rPr>
          <w:rFonts w:ascii="仿宋" w:hAnsi="仿宋" w:eastAsia="仿宋" w:cs="方正仿宋_GBK"/>
          <w:szCs w:val="32"/>
        </w:rPr>
      </w:pPr>
      <w:r>
        <w:rPr>
          <w:rFonts w:hint="eastAsia" w:ascii="仿宋" w:hAnsi="仿宋" w:eastAsia="仿宋" w:cs="方正仿宋_GBK"/>
          <w:szCs w:val="32"/>
        </w:rPr>
        <w:t>伟大时代孕育伟大思想，伟大思想引领伟大时代。这是一个什么样的时代？“变”是时代的主基调，“新”是党和国家事业发展的主旋律。同时，今天我们所面临挑战的复杂程度、解决问题的艰巨程度明显加大，“难”也成为大趋势。习近平总书记以马克思主义政治家、思想家、战略家的深刻洞察力、敏锐判断力、理论创造力，立足时代之基、回答时代之问、引领时代之变，把马克思主义基本原理同中国具体实际相结合、同中华优秀传统文化相结合，深刻总结并充分运用党成立以来的历史经验，从新的实际出发，创立了习近平新时代中国特色社会主义思想，提出一系列具有开创性意义的新理念新思想新战略。</w:t>
      </w:r>
    </w:p>
    <w:p>
      <w:pPr>
        <w:ind w:firstLine="641"/>
        <w:rPr>
          <w:rFonts w:ascii="华文楷体" w:hAnsi="华文楷体" w:eastAsia="华文楷体" w:cs="方正楷体_GBK"/>
          <w:b/>
          <w:bCs/>
        </w:rPr>
      </w:pPr>
      <w:r>
        <w:rPr>
          <w:rFonts w:hint="eastAsia" w:ascii="华文楷体" w:hAnsi="华文楷体" w:eastAsia="华文楷体" w:cs="方正楷体_GBK"/>
          <w:b/>
          <w:bCs/>
        </w:rPr>
        <w:t>（一）新思想回答了新时代的三个重大问题</w:t>
      </w:r>
    </w:p>
    <w:p>
      <w:pPr>
        <w:ind w:firstLine="643"/>
        <w:rPr>
          <w:rFonts w:ascii="仿宋" w:hAnsi="仿宋" w:eastAsia="仿宋" w:cs="方正仿宋_GBK"/>
          <w:szCs w:val="32"/>
        </w:rPr>
      </w:pPr>
      <w:r>
        <w:rPr>
          <w:rFonts w:hint="eastAsia" w:ascii="仿宋" w:hAnsi="仿宋" w:eastAsia="仿宋" w:cs="方正仿宋_GBK"/>
          <w:b/>
          <w:bCs/>
          <w:szCs w:val="32"/>
        </w:rPr>
        <w:t>一是“马克思主义往何处去”</w:t>
      </w:r>
      <w:r>
        <w:rPr>
          <w:rFonts w:hint="eastAsia" w:ascii="仿宋" w:hAnsi="仿宋" w:eastAsia="仿宋" w:cs="方正仿宋_GBK"/>
          <w:szCs w:val="32"/>
        </w:rPr>
        <w:t>。马克思主义创立170多年，在中国落地生根、开花结果，通过习近平新时代中国特色社会主义思想实现了新飞跃，开辟了新境界。如何推进马克思主义中国化时代化走向深入？习近平总书记在不同场合多次提出“坚持把马克思主义基本原理同中国具体实际相结合、同中华优秀传统文化相结合”。这是我们在探索中国特色社会主义道路中得出的规律性认识，是我们取得成功的最大法宝”。</w:t>
      </w:r>
    </w:p>
    <w:p>
      <w:pPr>
        <w:ind w:firstLine="643"/>
        <w:rPr>
          <w:rFonts w:ascii="仿宋" w:hAnsi="仿宋" w:eastAsia="仿宋" w:cs="方正仿宋_GBK"/>
          <w:szCs w:val="32"/>
        </w:rPr>
      </w:pPr>
      <w:r>
        <w:rPr>
          <w:rFonts w:hint="eastAsia" w:ascii="仿宋" w:hAnsi="仿宋" w:eastAsia="仿宋" w:cs="方正仿宋_GBK"/>
          <w:b/>
          <w:bCs/>
          <w:szCs w:val="32"/>
        </w:rPr>
        <w:t>二是“中国往何处去”。</w:t>
      </w:r>
      <w:r>
        <w:rPr>
          <w:rFonts w:hint="eastAsia" w:ascii="仿宋" w:hAnsi="仿宋" w:eastAsia="仿宋" w:cs="方正仿宋_GBK"/>
          <w:szCs w:val="32"/>
        </w:rPr>
        <w:t>中国式现代化，是习近平新时代中国特色社会主义思想的一个原创性科学概念，是贯穿党的二十大报告全篇的一个关键词，回答了“中国往何处去”的重大问题。中国现代化是人口规模巨大的现代化，全体人民共同富裕的现代化，物质文明和精神文明相协调的现代化，人与自然和谐共生的现代化，走和平发展道路的现代化，这样的现代化，展现了不同于西方现代化模式的新图景，是一种全新的人类文明形态。由中国式现代化引申而来，我们必须思考，妇幼事业的现代化，是什么样的现代化？我想应该是全体妇幼都能享受全方位全周期高质量健康服务的现代化，这样的现代化要求我们，进一步健全妇幼健康服务体系，建立全生命周期健康管理模式，引导和促进妇幼身心健康发展；我们的工作重心也需要从以治病为中心转向以健康为中心，服务体系从规模扩张转向提质增效，服务模式从碎片割裂转向系统连续。这些都是宏观的战略构想，我们还要分解到近期计划、中长期规划，细化到每一个具体目标、具体做法以及保障落实的配套制度，是一项系统性的长期工程。</w:t>
      </w:r>
    </w:p>
    <w:p>
      <w:pPr>
        <w:ind w:firstLine="643"/>
        <w:rPr>
          <w:rFonts w:ascii="仿宋" w:hAnsi="仿宋" w:eastAsia="仿宋" w:cs="方正仿宋_GBK"/>
          <w:szCs w:val="32"/>
        </w:rPr>
      </w:pPr>
      <w:r>
        <w:rPr>
          <w:rFonts w:hint="eastAsia" w:ascii="仿宋" w:hAnsi="仿宋" w:eastAsia="仿宋" w:cs="方正仿宋_GBK"/>
          <w:b/>
          <w:bCs/>
          <w:szCs w:val="32"/>
        </w:rPr>
        <w:t>三是“中国共产党往何处去”。</w:t>
      </w:r>
      <w:r>
        <w:rPr>
          <w:rFonts w:hint="eastAsia" w:ascii="仿宋" w:hAnsi="仿宋" w:eastAsia="仿宋" w:cs="方正仿宋_GBK"/>
          <w:szCs w:val="32"/>
        </w:rPr>
        <w:t>我们党已经走过了102年的光辉历程，是世界上最大的马克思主义执政党，大要有大的样子，但大也有大的难处。习近平总书记在党的二十大报告中提出，必须时刻保持解决大党独有难题的清醒和坚定。大党的独有难题是什么？中国共产党员数量巨大，中国共产党抱负远大、思想宏大、组织强大、精神伟大、胸怀博大。这样的大党，担负的使命、面对的挑战、碰到的问题，也是独一无二、前所未有的。为了解决这些难题，党的十八大以来，从“把八项规定作为改进作风的切入口和动员令”到“依靠党的自我革命跳出历史周期率”，从先后部署开展6次党内集中学习教育，到推进理论武装常态化长效化，从密集出台党内法规制度，到形成比较成熟的全面从严治党体系。经过对症下药、刮骨疗毒，层层拓展、有序推进，党的建设已经逐步走向制度化、体系化的新阶段。只要坚持不懈推进落实下去，我们党一定会越来越强大，越来越受到人民的爱戴和拥护。</w:t>
      </w:r>
    </w:p>
    <w:p>
      <w:pPr>
        <w:ind w:firstLine="641"/>
        <w:rPr>
          <w:rFonts w:ascii="华文楷体" w:hAnsi="华文楷体" w:eastAsia="华文楷体" w:cs="方正楷体_GBK"/>
          <w:b/>
          <w:bCs/>
        </w:rPr>
      </w:pPr>
      <w:r>
        <w:rPr>
          <w:rFonts w:hint="eastAsia" w:ascii="华文楷体" w:hAnsi="华文楷体" w:eastAsia="华文楷体" w:cs="方正楷体_GBK"/>
          <w:b/>
          <w:bCs/>
        </w:rPr>
        <w:t>（二）开展主题教育的时代背景</w:t>
      </w:r>
    </w:p>
    <w:p>
      <w:pPr>
        <w:ind w:firstLine="640"/>
        <w:rPr>
          <w:rFonts w:ascii="仿宋" w:hAnsi="仿宋" w:eastAsia="仿宋" w:cs="方正仿宋_GBK"/>
        </w:rPr>
      </w:pPr>
      <w:r>
        <w:rPr>
          <w:rFonts w:hint="eastAsia" w:ascii="仿宋" w:hAnsi="仿宋" w:eastAsia="仿宋" w:cs="方正仿宋_GBK"/>
        </w:rPr>
        <w:t>任何理论的产生都有其特定的必然条件。新时代新征程，我们所面临的国内外形势更加复杂、任务更加繁重、挑战更加严峻。正如习近平总书记多次指出的，当今世界正经历百年未有之大变局。要完成第二个百年奋斗目标，我们将会面对更多的错综复杂的国际国内形势、艰巨繁重的改革发展稳定任务、各种不确定难预料的风险挑战。</w:t>
      </w:r>
    </w:p>
    <w:p>
      <w:pPr>
        <w:ind w:firstLine="640"/>
        <w:rPr>
          <w:rFonts w:ascii="仿宋" w:hAnsi="仿宋" w:eastAsia="仿宋" w:cs="方正仿宋_GBK"/>
        </w:rPr>
      </w:pPr>
      <w:r>
        <w:rPr>
          <w:rFonts w:hint="eastAsia" w:ascii="仿宋" w:hAnsi="仿宋" w:eastAsia="仿宋" w:cs="方正仿宋_GBK"/>
        </w:rPr>
        <w:t>2023年是落实党的二十大精神的开局之年。开展学习贯彻习近平新时代中国特色社会主义思想主题教育是党的二十大提出的重要任务。在开局之年开展主题教育，是贯彻落实党的二十大精神的重大举措，对于统一全党思想、解决党内存在的突出问题、始终保持党同人民群众血肉联系、推动党和国家事业发展，具有重要意义。同时，2023年也是我们党连续执政的第74年。世界政党执政的历史，尤其是苏联解体、东欧剧变的历史告诉我们，理论上加强学习，方能做到思想上坚信不疑，意志上坚忍不拔，行动上坚定不移。思想上的统一，是党的团结统一最深厚、最持久、最可靠的保证。</w:t>
      </w:r>
    </w:p>
    <w:p>
      <w:pPr>
        <w:ind w:firstLine="641"/>
        <w:rPr>
          <w:rFonts w:ascii="华文楷体" w:hAnsi="华文楷体" w:eastAsia="华文楷体" w:cs="方正楷体_GBK"/>
          <w:b/>
          <w:bCs/>
        </w:rPr>
      </w:pPr>
      <w:r>
        <w:rPr>
          <w:rFonts w:hint="eastAsia" w:ascii="华文楷体" w:hAnsi="华文楷体" w:eastAsia="华文楷体" w:cs="方正楷体_GBK"/>
          <w:b/>
          <w:bCs/>
        </w:rPr>
        <w:t>（三）开展主题教育的目的意义</w:t>
      </w:r>
    </w:p>
    <w:p>
      <w:pPr>
        <w:ind w:firstLine="640"/>
        <w:rPr>
          <w:rFonts w:ascii="仿宋" w:hAnsi="仿宋" w:eastAsia="仿宋" w:cs="方正仿宋_GBK"/>
        </w:rPr>
      </w:pPr>
      <w:r>
        <w:rPr>
          <w:rFonts w:hint="eastAsia" w:ascii="仿宋" w:hAnsi="仿宋" w:eastAsia="仿宋" w:cs="方正仿宋_GBK"/>
        </w:rPr>
        <w:t>党的十八大以来，习近平总书记多次强调要加强思想教育和理论武装，要求“全党来一个大学习”。截至目前，我们已接续开展五次党内集中教育，都坚持把理论学习作为首要任务并贯穿始终，为我们党团结统一奠定了坚实思想基础。那么，对于为什么还要开展这次主题教育，习近平总书记是这样表述的：“要实现党的二十大确定的战略目标，迫切需要广大党员、干部特别是各级领导干部进一步深入学习贯彻新时代中国特色社会主义思想，这是党中央确定在全党开展这次主题教育的主要考量”。</w:t>
      </w:r>
    </w:p>
    <w:p>
      <w:pPr>
        <w:ind w:firstLine="640"/>
        <w:rPr>
          <w:rFonts w:ascii="仿宋" w:hAnsi="仿宋" w:eastAsia="仿宋" w:cs="方正仿宋_GBK"/>
        </w:rPr>
      </w:pPr>
      <w:r>
        <w:rPr>
          <w:rFonts w:hint="eastAsia" w:ascii="仿宋" w:hAnsi="仿宋" w:eastAsia="仿宋" w:cs="方正仿宋_GBK"/>
        </w:rPr>
        <w:t>党的二十大报告指出：“全面建设社会主义现代化国家、全面推进中华民族伟大复兴，关键在党。”而对于中国共产党来说，关键就是“必须时刻保持解决大党独有难题的清醒和坚定”。换句话说，我们开展这次主题教育就是要全面建设社会主义现代化国家、全面推进中华民族伟大复兴。</w:t>
      </w:r>
    </w:p>
    <w:p>
      <w:pPr>
        <w:ind w:firstLine="641"/>
        <w:rPr>
          <w:rFonts w:ascii="华文楷体" w:hAnsi="华文楷体" w:eastAsia="华文楷体" w:cs="方正楷体_GBK"/>
          <w:b/>
          <w:bCs/>
        </w:rPr>
      </w:pPr>
      <w:r>
        <w:rPr>
          <w:rFonts w:hint="eastAsia" w:ascii="华文楷体" w:hAnsi="华文楷体" w:eastAsia="华文楷体" w:cs="方正楷体_GBK"/>
          <w:b/>
          <w:bCs/>
        </w:rPr>
        <w:t>（四）如何开展主题教育</w:t>
      </w:r>
    </w:p>
    <w:p>
      <w:pPr>
        <w:ind w:firstLine="640"/>
        <w:rPr>
          <w:rFonts w:ascii="仿宋" w:hAnsi="仿宋" w:eastAsia="仿宋" w:cs="方正仿宋_GBK"/>
        </w:rPr>
      </w:pPr>
      <w:r>
        <w:rPr>
          <w:rFonts w:hint="eastAsia" w:ascii="仿宋" w:hAnsi="仿宋" w:eastAsia="仿宋" w:cs="方正仿宋_GBK"/>
        </w:rPr>
        <w:t>在主题教育工作会议上，习近平总书记对开展主题教育提出了明确要求。那么，我们妇幼工作者应该如何学悟习近平新时代中国特色社会主义思想，如何把理论学习和实践结合起来，用新思想指导妇幼健康事业高质量发展呢？</w:t>
      </w:r>
    </w:p>
    <w:p>
      <w:pPr>
        <w:ind w:firstLine="640"/>
        <w:rPr>
          <w:rFonts w:ascii="仿宋" w:hAnsi="仿宋" w:eastAsia="仿宋"/>
        </w:rPr>
      </w:pPr>
      <w:r>
        <w:rPr>
          <w:rFonts w:hint="eastAsia" w:ascii="仿宋" w:hAnsi="仿宋" w:eastAsia="仿宋" w:cs="方正仿宋_GBK"/>
        </w:rPr>
        <w:t>我想，就是要牢牢把握“学思想、强党性、重实践、建新功”总要求，坚持学思用贯通、知信行统一，把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实现“凝心铸魂筑牢根本、锤炼品格强化忠诚、实干担当促进发展、践</w:t>
      </w:r>
      <w:r>
        <w:rPr>
          <w:rFonts w:hint="eastAsia" w:ascii="仿宋" w:hAnsi="仿宋" w:eastAsia="仿宋" w:cs="方正黑体_GBK"/>
        </w:rPr>
        <w:t>行宗旨为民造福、廉洁奉公树立新风</w:t>
      </w:r>
      <w:r>
        <w:rPr>
          <w:rFonts w:hint="eastAsia" w:ascii="仿宋" w:hAnsi="仿宋" w:eastAsia="仿宋" w:cs="方正仿宋_GBK"/>
        </w:rPr>
        <w:t>”目标。</w:t>
      </w:r>
      <w:r>
        <w:rPr>
          <w:rFonts w:hint="eastAsia" w:ascii="仿宋" w:hAnsi="仿宋" w:eastAsia="仿宋" w:cs="方正仿宋_GBK"/>
          <w:b/>
          <w:bCs/>
        </w:rPr>
        <w:t>以学铸魂</w:t>
      </w:r>
      <w:r>
        <w:rPr>
          <w:rFonts w:hint="eastAsia" w:ascii="仿宋" w:hAnsi="仿宋" w:eastAsia="仿宋" w:cs="方正仿宋_GBK"/>
        </w:rPr>
        <w:t>，就是要做好学习贯彻新时代中国特色社会主义思想的深化、内化、转化工作，从思想上正本清源、固本培元，筑牢信仰之基、补足精神之钙、把稳思想之舵。</w:t>
      </w:r>
      <w:r>
        <w:rPr>
          <w:rFonts w:hint="eastAsia" w:ascii="仿宋" w:hAnsi="仿宋" w:eastAsia="仿宋" w:cs="方正仿宋_GBK"/>
          <w:b/>
          <w:bCs/>
        </w:rPr>
        <w:t>以学增智</w:t>
      </w:r>
      <w:r>
        <w:rPr>
          <w:rFonts w:hint="eastAsia" w:ascii="仿宋" w:hAnsi="仿宋" w:eastAsia="仿宋" w:cs="方正仿宋_GBK"/>
        </w:rPr>
        <w:t>，就是要从党的科学理论中悟规律、明方向、学方法、增智慧，把看家本领、兴党本领、强国本领学到手，成为马克思主义追随者、实践者。</w:t>
      </w:r>
      <w:r>
        <w:rPr>
          <w:rFonts w:hint="eastAsia" w:ascii="仿宋" w:hAnsi="仿宋" w:eastAsia="仿宋" w:cs="方正仿宋_GBK"/>
          <w:b/>
          <w:bCs/>
        </w:rPr>
        <w:t>以学正风</w:t>
      </w:r>
      <w:r>
        <w:rPr>
          <w:rFonts w:hint="eastAsia" w:ascii="仿宋" w:hAnsi="仿宋" w:eastAsia="仿宋" w:cs="方正仿宋_GBK"/>
        </w:rPr>
        <w:t>，就是要从习近平新时代中国特色社会主义思想中汲取强大人格力量，发扬党的优良传统和作风，大力整饬各种不正之风，涵养求真务实、清正廉洁的新风正气。</w:t>
      </w:r>
      <w:r>
        <w:rPr>
          <w:rFonts w:hint="eastAsia" w:ascii="仿宋" w:hAnsi="仿宋" w:eastAsia="仿宋" w:cs="方正仿宋_GBK"/>
          <w:b/>
          <w:bCs/>
        </w:rPr>
        <w:t>以学促干</w:t>
      </w:r>
      <w:r>
        <w:rPr>
          <w:rFonts w:hint="eastAsia" w:ascii="仿宋" w:hAnsi="仿宋" w:eastAsia="仿宋" w:cs="方正仿宋_GBK"/>
        </w:rPr>
        <w:t>，就是要通过深入学习贯彻习近平新时代中国特色社会主义思想，增强担当作为、干事创业的能力和本领，以新气象新作为新成效打开事业发展新天地。</w:t>
      </w:r>
    </w:p>
    <w:p>
      <w:pPr>
        <w:ind w:firstLine="640"/>
        <w:rPr>
          <w:rFonts w:ascii="黑体" w:hAnsi="黑体" w:eastAsia="黑体" w:cs="方正黑体_GBK"/>
          <w:szCs w:val="32"/>
        </w:rPr>
      </w:pPr>
      <w:r>
        <w:rPr>
          <w:rFonts w:hint="eastAsia" w:ascii="黑体" w:hAnsi="黑体" w:eastAsia="黑体" w:cs="方正黑体_GBK"/>
          <w:szCs w:val="32"/>
        </w:rPr>
        <w:t>二、新思想指导新实践</w:t>
      </w:r>
    </w:p>
    <w:p>
      <w:pPr>
        <w:ind w:firstLine="640"/>
        <w:rPr>
          <w:rFonts w:ascii="仿宋" w:hAnsi="仿宋" w:eastAsia="仿宋" w:cs="方正仿宋_GBK"/>
        </w:rPr>
      </w:pPr>
      <w:r>
        <w:rPr>
          <w:rFonts w:hint="eastAsia" w:ascii="仿宋" w:hAnsi="仿宋" w:eastAsia="仿宋" w:cs="方正仿宋_GBK"/>
        </w:rPr>
        <w:t>理论的价值在于运用和实践。党的二十大报告提出“继续推进实践基础上的理论创新”的科学方法，只有准确把握习近平新时代中国特色社会主义思想的立场观点方法，才能更好领会这一思想的精髓要义，认识问题才站得高，分析问题才看得深，开展工作也才能把得准。</w:t>
      </w:r>
    </w:p>
    <w:p>
      <w:pPr>
        <w:ind w:firstLine="641"/>
        <w:rPr>
          <w:rFonts w:ascii="华文楷体" w:hAnsi="华文楷体" w:eastAsia="华文楷体" w:cs="方正楷体_GBK"/>
          <w:b/>
          <w:bCs/>
        </w:rPr>
      </w:pPr>
      <w:r>
        <w:rPr>
          <w:rFonts w:hint="eastAsia" w:ascii="华文楷体" w:hAnsi="华文楷体" w:eastAsia="华文楷体" w:cs="方正楷体_GBK"/>
          <w:b/>
          <w:bCs/>
        </w:rPr>
        <w:t>（一）坚持问题导向</w:t>
      </w:r>
    </w:p>
    <w:p>
      <w:pPr>
        <w:ind w:firstLine="640"/>
        <w:rPr>
          <w:rFonts w:ascii="仿宋" w:hAnsi="仿宋" w:eastAsia="仿宋" w:cs="方正仿宋_GBK"/>
        </w:rPr>
      </w:pPr>
      <w:r>
        <w:rPr>
          <w:rFonts w:hint="eastAsia" w:ascii="仿宋" w:hAnsi="仿宋" w:eastAsia="仿宋" w:cs="方正仿宋_GBK"/>
        </w:rPr>
        <w:t>坚持问题导向是中国共产党人一以贯之的行事风格，是革命、建设、改革事业取得成功的一个基本经验，也是习近平新时代中国特色社会主义思想世界观和方法论的重要内容之一。党的十八大以来，全党先后开展了五次主题教育，每次主题教育都有明确的问题指向，党的群众路线教育实践活动针对的是形式主义、官僚主义、享乐主义和奢靡之风等问题，“三严三实”专题教育针对的是理想信念动摇、无视党的政治纪律和政治规矩等突出问题，“两学一做”学习教育针对的是部分党员理论不强、党性不强、身份淡化等问题，“不忘初心、牢记使命”主题教育针对的是党长期执政形势下部分党员初心迷失、使命感弱化等问题，党史学习教育针对的是部分党员党史修养不够丰富、历史自信不够充足、初心使命不够牢固、信仰信念不够坚定、自我革命不够坚决等问题。</w:t>
      </w:r>
    </w:p>
    <w:p>
      <w:pPr>
        <w:ind w:firstLine="640"/>
        <w:rPr>
          <w:rFonts w:ascii="仿宋" w:hAnsi="仿宋" w:eastAsia="仿宋" w:cs="方正仿宋_GBK"/>
        </w:rPr>
      </w:pPr>
      <w:r>
        <w:rPr>
          <w:rFonts w:hint="eastAsia" w:ascii="仿宋" w:hAnsi="仿宋" w:eastAsia="仿宋" w:cs="方正仿宋_GBK"/>
        </w:rPr>
        <w:t>在中共中央颁发的《关于在全党深入开展学习贯彻习近平新时代中国特色社会主义思想主题教育的意见》全文中，“问题”一词出现了33处，“难题”一词出现了3处。习近平总书记强调：“这次主题教育，要教育引导各级党组织和广大党员、干部突出问题导向”，“增强问题意识，敢于正视问题，善于发现问题，既看‘高楼大厦’又看‘背阴胡同’，真正把情况摸清、把问题找准、把对策提实。”坚持问题意识才能加强主题教育的针对性、指导性、实效性。</w:t>
      </w:r>
    </w:p>
    <w:p>
      <w:pPr>
        <w:ind w:firstLine="640"/>
        <w:rPr>
          <w:rFonts w:ascii="仿宋" w:hAnsi="仿宋" w:eastAsia="仿宋" w:cs="方正仿宋_GBK"/>
        </w:rPr>
      </w:pPr>
      <w:r>
        <w:rPr>
          <w:rFonts w:hint="eastAsia" w:ascii="仿宋" w:hAnsi="仿宋" w:eastAsia="仿宋" w:cs="方正仿宋_GBK"/>
        </w:rPr>
        <w:t>近三年来，面对复杂严峻的外部环境和延宕反复的疫情形势，我们医院在党中央、市委、市卫健委和市医管中心党委的坚强领导下，团结带领全院党员干部职工，全面落实“疫情要防住、经济要稳住、发展要安全”的重大要求，在医疗、教学、科研、预防、保健等方面取得丰硕成果，实现了医院综合能力提升和妇幼健康事业高质量发展“共进共兴”。但我们也必须清醒的看到存在的问题和挑战，从大处看，出生人口新形势下妇幼健康服务如何发展、如何平衡妇幼健康服务的服务质量与可及性、如何通过科技创新为基层赋能、如何从妇幼健康发展历程中汲取经验、如何完善妇幼健康制度规范、如何防范重点领域安全风险；从小处看，医院推动高质量发展的意识和能力还不足，各支部（总支）基层战斗堡垒的作用还不牢不强，医院</w:t>
      </w:r>
      <w:r>
        <w:rPr>
          <w:rFonts w:ascii="仿宋" w:hAnsi="仿宋" w:eastAsia="仿宋" w:cs="方正仿宋_GBK"/>
        </w:rPr>
        <w:t>技术水平、服务能力和服务质量</w:t>
      </w:r>
      <w:r>
        <w:rPr>
          <w:rFonts w:hint="eastAsia" w:ascii="仿宋" w:hAnsi="仿宋" w:eastAsia="仿宋" w:cs="方正仿宋_GBK"/>
        </w:rPr>
        <w:t>还需进一步提升</w:t>
      </w:r>
      <w:r>
        <w:rPr>
          <w:rFonts w:ascii="仿宋" w:hAnsi="仿宋" w:eastAsia="仿宋" w:cs="方正仿宋_GBK"/>
        </w:rPr>
        <w:t>，</w:t>
      </w:r>
      <w:r>
        <w:rPr>
          <w:rFonts w:hint="eastAsia" w:ascii="仿宋" w:hAnsi="仿宋" w:eastAsia="仿宋" w:cs="方正仿宋_GBK"/>
        </w:rPr>
        <w:t>等等。这些都是当前阻碍医院高质量发展的问题所在，对此，</w:t>
      </w:r>
      <w:r>
        <w:rPr>
          <w:rFonts w:ascii="仿宋" w:hAnsi="仿宋" w:eastAsia="仿宋" w:cs="方正仿宋_GBK"/>
        </w:rPr>
        <w:t>我们必须高度重视，采取过硬措施，切实加以解决</w:t>
      </w:r>
      <w:r>
        <w:rPr>
          <w:rFonts w:hint="eastAsia" w:ascii="仿宋" w:hAnsi="仿宋" w:eastAsia="仿宋" w:cs="方正仿宋_GBK"/>
        </w:rPr>
        <w:t>。</w:t>
      </w:r>
    </w:p>
    <w:p>
      <w:pPr>
        <w:ind w:firstLine="640"/>
        <w:rPr>
          <w:rFonts w:ascii="仿宋" w:hAnsi="仿宋" w:eastAsia="仿宋" w:cs="方正仿宋_GBK"/>
        </w:rPr>
      </w:pPr>
      <w:r>
        <w:rPr>
          <w:rFonts w:hint="eastAsia" w:ascii="仿宋" w:hAnsi="仿宋" w:eastAsia="仿宋" w:cs="方正仿宋_GBK"/>
        </w:rPr>
        <w:t>基层支部是医院党委的核心组成部分，是院党委的工作重点。为了解决基层堡垒不牢不强问题，今年，院党委创新开展“党务查房”，目的就是要通过“一听、二查、三访、四评、五改”来详细了解支部党建工作及科室运行发展情况，重点是要深入掌握当前支部党建工作存在的问题。5月19日，院党委结合学习贯彻习近平新时代中国特色社会主义思想主题教育，深入妇科肿瘤科党支部，开展了首次“党务查房”；此后，院党委继续深入到围产医学部联合一二三党支部、妇科微创中心党支部、妇科联合党支部、计划生育科党支部和乳腺联合党支部开展了“党务查房”，效果很好，我们将坚持下去，作为一项常态化工作持续开展下去。下一步，院党委还将坚持问题导向，针对调研问题，一一拿出解决方案，逐个击破。</w:t>
      </w:r>
    </w:p>
    <w:p>
      <w:pPr>
        <w:widowControl/>
        <w:ind w:firstLine="641"/>
        <w:rPr>
          <w:rFonts w:ascii="华文楷体" w:hAnsi="华文楷体" w:eastAsia="华文楷体" w:cs="方正楷体_GBK"/>
          <w:b/>
          <w:bCs/>
        </w:rPr>
      </w:pPr>
      <w:r>
        <w:rPr>
          <w:rFonts w:hint="eastAsia" w:ascii="华文楷体" w:hAnsi="华文楷体" w:eastAsia="华文楷体" w:cs="方正楷体_GBK"/>
          <w:b/>
          <w:bCs/>
        </w:rPr>
        <w:t>（二）开展调查研究</w:t>
      </w:r>
    </w:p>
    <w:p>
      <w:pPr>
        <w:ind w:firstLine="640"/>
        <w:rPr>
          <w:rFonts w:ascii="仿宋" w:hAnsi="仿宋" w:eastAsia="仿宋" w:cs="方正仿宋_GBK"/>
        </w:rPr>
      </w:pPr>
      <w:r>
        <w:rPr>
          <w:rFonts w:hint="eastAsia" w:ascii="仿宋" w:hAnsi="仿宋" w:eastAsia="仿宋" w:cs="方正仿宋_GBK"/>
        </w:rPr>
        <w:t>调查研究是我们党的传家宝。党的十八大以来，以习近平同志为核心的党中央高度重视调查研究工作，习近平总书记强调指出，调查研究是谋事之基、成事之道，没有调查就没有发言权，没有调查就没有决策权；正确的决策离不开调查研究，正确的贯彻落实同样也离不开调查研究；调查研究是获得真知灼见的源头活水，是做好工作的基本功；要在全党大兴调查研究之风。习近平总书记这些重要指示，深刻阐明了调查研究的极端重要性，为全党大兴调查研究、做好各项工作提供了根本遵循。</w:t>
      </w:r>
    </w:p>
    <w:p>
      <w:pPr>
        <w:ind w:firstLine="640"/>
        <w:rPr>
          <w:rFonts w:ascii="仿宋" w:hAnsi="仿宋" w:eastAsia="仿宋" w:cs="方正仿宋_GBK"/>
        </w:rPr>
      </w:pPr>
      <w:r>
        <w:rPr>
          <w:rFonts w:hint="eastAsia" w:ascii="仿宋" w:hAnsi="仿宋" w:eastAsia="仿宋" w:cs="方正仿宋_GBK"/>
        </w:rPr>
        <w:t>当前，我国发展面临新的战略机遇、新的战略任务、新的战略阶段、新的战略要求、新的战略环境。世界百年未有之大变局加速演进，不确定、难预料因素增多，国内改革发展稳定面临不少深层次矛盾躲不开、绕不过，各种风险挑战、困难问题比以往更加严峻复杂，迫切需要通过调查研究把握事物的本质和规律，找到破解难题的办法和路径。在全党大兴调查研究，是深入学习贯彻习近平新时代中国特色社会主义思想、感悟这一重要思想的真理力量和实践伟力的必然要求，是深刻领悟“两个确立”的决定性意义、坚决做到“两个维护”的具体实践，是应对新时代新征程前进路上的风浪考验、推进中国式现代化的有力举措，是时刻保持解决大党独有难题的清醒和坚定、回答“六个如何始终”的现实需要，是转变工作作风、密切联系群众、提高履职本领、强化责任担当的有效途径。</w:t>
      </w:r>
    </w:p>
    <w:p>
      <w:pPr>
        <w:ind w:firstLine="640"/>
        <w:rPr>
          <w:rFonts w:ascii="仿宋" w:hAnsi="仿宋" w:eastAsia="仿宋" w:cs="方正仿宋_GBK"/>
        </w:rPr>
      </w:pPr>
      <w:r>
        <w:rPr>
          <w:rFonts w:hint="eastAsia" w:ascii="仿宋" w:hAnsi="仿宋" w:eastAsia="仿宋" w:cs="方正仿宋_GBK"/>
        </w:rPr>
        <w:t>对此，要求广大党员干部转换角色、走进群众，特别是要到困难多、群众意见集中、工作打不开局面的地方和部门开展调研，了解群众的烦心事操心事揪心事，找准问题症结，研究对策办法，形成解决问题、促进工作的思路和举措。</w:t>
      </w:r>
    </w:p>
    <w:p>
      <w:pPr>
        <w:ind w:firstLine="640"/>
        <w:rPr>
          <w:rFonts w:ascii="仿宋" w:hAnsi="仿宋" w:eastAsia="仿宋" w:cs="方正仿宋_GBK"/>
        </w:rPr>
      </w:pPr>
      <w:r>
        <w:rPr>
          <w:rFonts w:hint="eastAsia" w:ascii="仿宋" w:hAnsi="仿宋" w:eastAsia="仿宋" w:cs="方正仿宋_GBK"/>
        </w:rPr>
        <w:t>围绕这些要求，近期，院党委开展了一系列调研工作：</w:t>
      </w:r>
    </w:p>
    <w:p>
      <w:pPr>
        <w:ind w:firstLine="640"/>
        <w:rPr>
          <w:rFonts w:ascii="仿宋" w:hAnsi="仿宋" w:eastAsia="仿宋" w:cs="方正仿宋_GBK"/>
        </w:rPr>
      </w:pPr>
      <w:r>
        <w:rPr>
          <w:rFonts w:hint="eastAsia" w:ascii="仿宋" w:hAnsi="仿宋" w:eastAsia="仿宋" w:cs="方正仿宋_GBK"/>
        </w:rPr>
        <w:t>首先，职能中层干部及负责人书面调研。重点围绕部门职能设置、职能部门负责人能力素质、中层干部能力，以及对医院高质量发展的问题分析和工作建议，我们共收集到4</w:t>
      </w:r>
      <w:r>
        <w:rPr>
          <w:rFonts w:ascii="仿宋" w:hAnsi="仿宋" w:eastAsia="仿宋" w:cs="方正仿宋_GBK"/>
        </w:rPr>
        <w:t>0</w:t>
      </w:r>
      <w:r>
        <w:rPr>
          <w:rFonts w:hint="eastAsia" w:ascii="仿宋" w:hAnsi="仿宋" w:eastAsia="仿宋" w:cs="方正仿宋_GBK"/>
        </w:rPr>
        <w:t>份书面调研材料，里面有不少好的意见建议，有的认为目前部门存在职能交叉、配合协同程度不高、人力配置不均衡问题，需要进一步调整优化；有的认为党建工作应化繁为简、直击要害，要喜闻乐见、量身定制；有的认为掣肘医院发展最大的问题是还没有建立有足够竞争力的人才培养和引进制度，这些都将成为院党委未来工作的参考。</w:t>
      </w:r>
    </w:p>
    <w:p>
      <w:pPr>
        <w:ind w:firstLine="640"/>
        <w:rPr>
          <w:rFonts w:ascii="仿宋" w:hAnsi="仿宋" w:eastAsia="仿宋" w:cs="方正仿宋_GBK"/>
        </w:rPr>
      </w:pPr>
      <w:r>
        <w:rPr>
          <w:rFonts w:hint="eastAsia" w:ascii="仿宋" w:hAnsi="仿宋" w:eastAsia="仿宋" w:cs="方正仿宋_GBK"/>
        </w:rPr>
        <w:t>其次，部分科室职责及岗位设置调研调整。根据医院发展的需要，经调研，调整新院区建设专项办公室科室职责，绩效办公室更名运营发展部，负责统筹医院对外医疗合作整体工作。医务处与医疗质量管理与控制办公室合署办公，同时对财务处等科室岗位设置进行了调整。</w:t>
      </w:r>
    </w:p>
    <w:p>
      <w:pPr>
        <w:ind w:firstLine="640"/>
        <w:rPr>
          <w:rFonts w:ascii="仿宋" w:hAnsi="仿宋" w:eastAsia="仿宋" w:cs="方正仿宋_GBK"/>
        </w:rPr>
      </w:pPr>
      <w:r>
        <w:rPr>
          <w:rFonts w:hint="eastAsia" w:ascii="仿宋" w:hAnsi="仿宋" w:eastAsia="仿宋" w:cs="方正仿宋_GBK"/>
        </w:rPr>
        <w:t>第三，物资采购调研与规范管理。为提高医院物资采购管理水平</w:t>
      </w:r>
      <w:r>
        <w:rPr>
          <w:rFonts w:ascii="仿宋" w:hAnsi="仿宋" w:eastAsia="仿宋" w:cs="方正仿宋_GBK"/>
        </w:rPr>
        <w:t>, 规范采购流程，在摸底调研的基础上，对采购中心与相关科室职责</w:t>
      </w:r>
      <w:r>
        <w:rPr>
          <w:rFonts w:hint="eastAsia" w:ascii="仿宋" w:hAnsi="仿宋" w:eastAsia="仿宋" w:cs="方正仿宋_GBK"/>
        </w:rPr>
        <w:t>及岗位设置</w:t>
      </w:r>
      <w:r>
        <w:rPr>
          <w:rFonts w:ascii="仿宋" w:hAnsi="仿宋" w:eastAsia="仿宋" w:cs="方正仿宋_GBK"/>
        </w:rPr>
        <w:t>进行调整：</w:t>
      </w:r>
    </w:p>
    <w:p>
      <w:pPr>
        <w:ind w:firstLine="640"/>
        <w:rPr>
          <w:rFonts w:ascii="仿宋" w:hAnsi="仿宋" w:eastAsia="仿宋" w:cs="方正仿宋_GBK"/>
        </w:rPr>
      </w:pPr>
      <w:r>
        <w:rPr>
          <w:rFonts w:ascii="仿宋" w:hAnsi="仿宋" w:eastAsia="仿宋" w:cs="方正仿宋_GBK"/>
        </w:rPr>
        <w:t>1.将药品采购纳入采购中心统一管理，调整采购中心</w:t>
      </w:r>
      <w:r>
        <w:rPr>
          <w:rFonts w:hint="eastAsia" w:ascii="仿宋" w:hAnsi="仿宋" w:eastAsia="仿宋" w:cs="方正仿宋_GBK"/>
        </w:rPr>
        <w:t>、</w:t>
      </w:r>
      <w:r>
        <w:rPr>
          <w:rFonts w:ascii="仿宋" w:hAnsi="仿宋" w:eastAsia="仿宋" w:cs="方正仿宋_GBK"/>
        </w:rPr>
        <w:t>药事部</w:t>
      </w:r>
      <w:r>
        <w:rPr>
          <w:rFonts w:hint="eastAsia" w:ascii="仿宋" w:hAnsi="仿宋" w:eastAsia="仿宋" w:cs="方正仿宋_GBK"/>
        </w:rPr>
        <w:t>、</w:t>
      </w:r>
      <w:r>
        <w:rPr>
          <w:rFonts w:ascii="仿宋" w:hAnsi="仿宋" w:eastAsia="仿宋" w:cs="方正仿宋_GBK"/>
        </w:rPr>
        <w:t>后勤管理中心、医学工程处科室职责及岗位设置；</w:t>
      </w:r>
    </w:p>
    <w:p>
      <w:pPr>
        <w:ind w:firstLine="640"/>
        <w:rPr>
          <w:rFonts w:ascii="仿宋" w:hAnsi="仿宋" w:eastAsia="仿宋" w:cs="方正仿宋_GBK"/>
        </w:rPr>
      </w:pPr>
      <w:r>
        <w:rPr>
          <w:rFonts w:ascii="仿宋" w:hAnsi="仿宋" w:eastAsia="仿宋" w:cs="方正仿宋_GBK"/>
        </w:rPr>
        <w:t>2.规范管理并优化流程，采购中心作为医院采购归口管理部门，负责全院除基建工程、服务以外的全部采购工作，</w:t>
      </w:r>
      <w:r>
        <w:rPr>
          <w:rFonts w:hint="eastAsia" w:ascii="仿宋" w:hAnsi="仿宋" w:eastAsia="仿宋" w:cs="方正仿宋_GBK"/>
        </w:rPr>
        <w:t>包括</w:t>
      </w:r>
      <w:r>
        <w:rPr>
          <w:rFonts w:ascii="仿宋" w:hAnsi="仿宋" w:eastAsia="仿宋" w:cs="方正仿宋_GBK"/>
        </w:rPr>
        <w:t>通用物资、医用设备、医用耗材、医用低值易耗品、信息化设备、安防设备、教学设备及药品的采购。</w:t>
      </w:r>
      <w:r>
        <w:rPr>
          <w:rFonts w:hint="eastAsia" w:ascii="仿宋" w:hAnsi="仿宋" w:eastAsia="仿宋" w:cs="方正仿宋_GBK"/>
        </w:rPr>
        <w:t>为</w:t>
      </w:r>
      <w:r>
        <w:rPr>
          <w:rFonts w:ascii="仿宋" w:hAnsi="仿宋" w:eastAsia="仿宋" w:cs="方正仿宋_GBK"/>
        </w:rPr>
        <w:t>提高采购</w:t>
      </w:r>
      <w:r>
        <w:rPr>
          <w:rFonts w:hint="eastAsia" w:ascii="仿宋" w:hAnsi="仿宋" w:eastAsia="仿宋" w:cs="方正仿宋_GBK"/>
        </w:rPr>
        <w:t>效率</w:t>
      </w:r>
      <w:r>
        <w:rPr>
          <w:rFonts w:ascii="仿宋" w:hAnsi="仿宋" w:eastAsia="仿宋" w:cs="方正仿宋_GBK"/>
        </w:rPr>
        <w:t>，方便临床采购申请，近期</w:t>
      </w:r>
      <w:r>
        <w:rPr>
          <w:rFonts w:hint="eastAsia" w:ascii="仿宋" w:hAnsi="仿宋" w:eastAsia="仿宋" w:cs="方正仿宋_GBK"/>
        </w:rPr>
        <w:t>将</w:t>
      </w:r>
      <w:r>
        <w:rPr>
          <w:rFonts w:ascii="仿宋" w:hAnsi="仿宋" w:eastAsia="仿宋" w:cs="方正仿宋_GBK"/>
        </w:rPr>
        <w:t>通过OA系统实现物资采购的线上流程审批。</w:t>
      </w:r>
    </w:p>
    <w:p>
      <w:pPr>
        <w:ind w:firstLine="640"/>
        <w:rPr>
          <w:rFonts w:ascii="仿宋" w:hAnsi="仿宋" w:eastAsia="仿宋" w:cs="方正仿宋_GBK"/>
        </w:rPr>
      </w:pPr>
      <w:r>
        <w:rPr>
          <w:rFonts w:ascii="仿宋" w:hAnsi="仿宋" w:eastAsia="仿宋" w:cs="方正仿宋_GBK"/>
        </w:rPr>
        <w:t>3.撤销物管中心，后勤管理中心配合采购设备的安装，物资的验收、入库、出库、结账等全程管理；医学工程处负责医院医用耗材的验收、入库、发放、储存及相关数据支持等工作，同时负责医用耗材管理委员会和医疗设备管理委员会日常管理工作。</w:t>
      </w:r>
    </w:p>
    <w:p>
      <w:pPr>
        <w:ind w:firstLine="640"/>
        <w:rPr>
          <w:rFonts w:ascii="仿宋" w:hAnsi="仿宋" w:eastAsia="仿宋" w:cs="方正仿宋_GBK"/>
        </w:rPr>
      </w:pPr>
      <w:r>
        <w:rPr>
          <w:rFonts w:hint="eastAsia" w:ascii="仿宋" w:hAnsi="仿宋" w:eastAsia="仿宋" w:cs="方正仿宋_GBK"/>
        </w:rPr>
        <w:t>第四，全院房屋资源管理摸底调研。为进一步优化资源配置，提升精细化管理水平，推动医院高质量发展，按照院党委统一部署，在全院开展运营管理提升专项工作。</w:t>
      </w:r>
    </w:p>
    <w:p>
      <w:pPr>
        <w:ind w:firstLine="640"/>
        <w:rPr>
          <w:rFonts w:ascii="仿宋" w:hAnsi="仿宋" w:eastAsia="仿宋" w:cs="方正仿宋_GBK"/>
        </w:rPr>
      </w:pPr>
      <w:r>
        <w:rPr>
          <w:rFonts w:hint="eastAsia" w:ascii="仿宋" w:hAnsi="仿宋" w:eastAsia="仿宋" w:cs="方正仿宋_GBK"/>
        </w:rPr>
        <w:t>根据工作方案，从</w:t>
      </w:r>
      <w:r>
        <w:rPr>
          <w:rFonts w:ascii="仿宋" w:hAnsi="仿宋" w:eastAsia="仿宋" w:cs="方正仿宋_GBK"/>
        </w:rPr>
        <w:t>6月中旬开始，在王星总会计师带领下，运营发展部、后勤管理中心牵头负责，医务处、门诊部等科室参加，逐一对东西院区房屋功能及实际使用情况进行调研摸底并建立台账。</w:t>
      </w:r>
      <w:r>
        <w:rPr>
          <w:rFonts w:hint="eastAsia" w:ascii="仿宋" w:hAnsi="仿宋" w:eastAsia="仿宋" w:cs="方正仿宋_GBK"/>
        </w:rPr>
        <w:t>调研中发现，除职工对医院运营理念有待加强外，房屋空间的使用效率还有待进一步提高，部分房屋的使用功能与原始记录已发生较大变化，极少量房屋仍存在闲置浪费或利用效率不高的情况。下一步，医院将通过绩效“指挥棒”作用，持续引导各科室充分利用现有资源，加强成本管控，努力提高产出，避免闲置浪费，不断提升医院运营工作效率和质量。</w:t>
      </w:r>
    </w:p>
    <w:p>
      <w:pPr>
        <w:ind w:firstLine="640"/>
        <w:rPr>
          <w:rFonts w:ascii="仿宋" w:hAnsi="仿宋" w:eastAsia="仿宋" w:cs="方正仿宋_GBK"/>
        </w:rPr>
      </w:pPr>
      <w:r>
        <w:rPr>
          <w:rFonts w:hint="eastAsia" w:ascii="仿宋" w:hAnsi="仿宋" w:eastAsia="仿宋" w:cs="方正仿宋_GBK"/>
        </w:rPr>
        <w:t>第五，西院区手术室屋面防水现状问题专题调研。当前，正值雨季防汛，此前了解到西院区手术室可能有漏雨风险，存在医护人员、患者和设备安全隐患。而安全问题是压倒一切的重中之重。通过调研，掌握了四类漏水点，如：彩钢板屋面材料老化；排水沟防水材料老化；排水管数量少，极端天气屋面易积水；“工字形”楼拐角处设置的“变形缝”出现漏点等。围绕这些问题医院进行了分析研判，并结合手术室的实际情况，后勤管理中心进行了应急处置维修，目前问题已基本解决。下一步拟定方案进行改造，如更换屋顶彩钢板，重新做屋面防水，加装不锈钢防雨沟等。</w:t>
      </w:r>
    </w:p>
    <w:p>
      <w:pPr>
        <w:ind w:firstLine="640"/>
        <w:rPr>
          <w:rFonts w:ascii="仿宋" w:hAnsi="仿宋" w:eastAsia="仿宋" w:cs="方正仿宋_GBK"/>
        </w:rPr>
      </w:pPr>
      <w:r>
        <w:rPr>
          <w:rFonts w:hint="eastAsia" w:ascii="仿宋" w:hAnsi="仿宋" w:eastAsia="仿宋" w:cs="方正仿宋_GBK"/>
        </w:rPr>
        <w:t>开展调研只是起点，解决问题才是目的所在。主题教育以来，院党委始终以“求实效”的执着坚持“回头看”，确保问题整改到位。6月6日上午，我和阴赪宏院长，刘静副书记，李笠副院长、王星总会计师，带领相关科室负责人到新生儿重症监护病房（NICU）进行了“回头看”，目的就是要看调研发现的问题是否真正的得到了解决。回头看的效果总体较好，目前，新增加的五张新生儿重症监护床位已经投入使用，在减少新生儿因床位不足转院，保障早产儿及危重症患儿救治方面发挥了重要作用，早产儿宣教、袋鼠式护理等特色护理工作也在有序进行中。</w:t>
      </w:r>
    </w:p>
    <w:p>
      <w:pPr>
        <w:ind w:firstLine="640"/>
        <w:rPr>
          <w:rFonts w:ascii="黑体" w:hAnsi="黑体" w:eastAsia="黑体" w:cs="方正黑体_GBK"/>
          <w:szCs w:val="32"/>
        </w:rPr>
      </w:pPr>
      <w:r>
        <w:rPr>
          <w:rFonts w:hint="eastAsia" w:ascii="黑体" w:hAnsi="黑体" w:eastAsia="黑体" w:cs="方正黑体_GBK"/>
          <w:szCs w:val="32"/>
        </w:rPr>
        <w:t>三、新实践展现新作为</w:t>
      </w:r>
    </w:p>
    <w:p>
      <w:pPr>
        <w:ind w:firstLine="640"/>
        <w:rPr>
          <w:rFonts w:ascii="仿宋" w:hAnsi="仿宋" w:eastAsia="仿宋" w:cs="方正仿宋_GBK"/>
        </w:rPr>
      </w:pPr>
      <w:r>
        <w:rPr>
          <w:rFonts w:hint="eastAsia" w:ascii="仿宋" w:hAnsi="仿宋" w:eastAsia="仿宋" w:cs="方正仿宋_GBK"/>
        </w:rPr>
        <w:t>这次主题教育不划阶段、不分环节，要求把理论学习、调查研究、推动发展、检视整改贯通起来，有机融合、一体推进。要紧紧围绕高质量发展这个全面建设社会主义现代化国家的首要任务，以强化理论学习指导发展实践，把学习和调研落实到完成党的二十大部署的各项任务中去，以推动高质量发展的新成效检验主题教育成果；要坚持围绕中心、服务大局，把开展主题教育同贯彻落实党中央各项决策部署结合起来，同推动本地区本部门本单位的中心工作结合起来，做到两手抓、两促进，推动党员、干部将焕发出来的学习、工作热情转化为攻坚克难、干事创业的强大动力。</w:t>
      </w:r>
    </w:p>
    <w:p>
      <w:pPr>
        <w:ind w:firstLine="640"/>
        <w:rPr>
          <w:rFonts w:ascii="仿宋" w:hAnsi="仿宋" w:eastAsia="仿宋" w:cs="方正仿宋_GBK"/>
        </w:rPr>
      </w:pPr>
      <w:r>
        <w:rPr>
          <w:rFonts w:hint="eastAsia" w:ascii="仿宋" w:hAnsi="仿宋" w:eastAsia="仿宋" w:cs="方正仿宋_GBK"/>
        </w:rPr>
        <w:t>具体到我们医院，就是要全院党员干部结合医院、科室、个人的实际，谋划发展目标、思路和举措，确保党的二十大各项决策部署都能付诸于行动、见之于成效、造福于人民。面对各医院竞相发展、跨越赶超的新态势，我们必须把握大势、着眼未来，因势而谋、乘势而上，把个人的前途命运同医院、妇幼健康事业未来发展紧密相连，以个人“小我”的奋斗成就高质量发展的“大我”，齐心协力、砥砺奋进，为妇幼健康事业高质量发展贡献力量。</w:t>
      </w:r>
    </w:p>
    <w:p>
      <w:pPr>
        <w:ind w:firstLine="643"/>
        <w:rPr>
          <w:rFonts w:ascii="仿宋" w:hAnsi="仿宋" w:eastAsia="仿宋" w:cs="方正仿宋_GBK"/>
        </w:rPr>
      </w:pPr>
      <w:r>
        <w:rPr>
          <w:rFonts w:hint="eastAsia" w:ascii="仿宋" w:hAnsi="仿宋" w:eastAsia="仿宋" w:cs="方正楷体_GBK"/>
          <w:b/>
          <w:bCs/>
          <w:szCs w:val="32"/>
        </w:rPr>
        <w:t>一是胸怀发展大局。</w:t>
      </w:r>
      <w:r>
        <w:rPr>
          <w:rFonts w:hint="eastAsia" w:ascii="仿宋" w:hAnsi="仿宋" w:eastAsia="仿宋" w:cs="方正仿宋_GBK"/>
        </w:rPr>
        <w:t>进入新时代，党和政府立足于“以妇女儿童健康为中心”的发展理念，通过国家意志依法对妇女儿童健康权利进行强力维护，努力为全体妇女儿童提供公平可及和系统连续的妇幼健康服务，体现出全生命周期健康覆盖“一个都不能少”的坚定承诺。当下，我们要更加自觉把妇幼健康事业和医院高质量发展放到中华民族伟大复兴事业发展的大局中去谋划和思考，要做好顶层设计，新时代医院高质量发展的广度和深度都有新的拓展，做工作一定要向前展望、超前思维、提前谋局，主动与健康中国战略、国家妇女儿童发展规划、京津冀协同发展等国家发展战略对接，下好“先手棋”；要坚持系统思维，持续补短板、强弱项，强监管、防风险，推动包括党的建设、文化建设、学科建设、医疗质量、医患关系、品牌打造等各方面的高质量发展。</w:t>
      </w:r>
    </w:p>
    <w:p>
      <w:pPr>
        <w:ind w:firstLine="643"/>
        <w:rPr>
          <w:rFonts w:ascii="仿宋" w:hAnsi="仿宋" w:eastAsia="仿宋" w:cs="方正仿宋_GBK"/>
        </w:rPr>
      </w:pPr>
      <w:r>
        <w:rPr>
          <w:rFonts w:hint="eastAsia" w:ascii="仿宋" w:hAnsi="仿宋" w:eastAsia="仿宋" w:cs="方正楷体_GBK"/>
          <w:b/>
          <w:bCs/>
          <w:szCs w:val="32"/>
        </w:rPr>
        <w:t>二是勇担职责使命</w:t>
      </w:r>
      <w:r>
        <w:rPr>
          <w:rFonts w:hint="eastAsia" w:ascii="仿宋" w:hAnsi="仿宋" w:eastAsia="仿宋" w:cs="方正仿宋_GBK"/>
        </w:rPr>
        <w:t>。新时代，妇幼健康事业大有可为。我们要主动作为，当好妇幼健康事业高质量发展的推动者。高质量发展的成色如何，一个重要的先决条件和关键变量，就是人的作用。近年来，医院高度重视人才强院工作，扎实做好顶层设计和人才培养引进，取得了较为丰硕的成果。但目前，高层次后备人才明显不足、少数干部不敢担当、不善作为等问题还比较突出。我认为，人才培养激励，既要靠政策、靠机制，也要靠氛围、靠环境。要进一步</w:t>
      </w:r>
      <w:r>
        <w:rPr>
          <w:rFonts w:ascii="仿宋" w:hAnsi="仿宋" w:eastAsia="仿宋" w:cs="方正仿宋_GBK"/>
        </w:rPr>
        <w:t>严格落实新时代好干部标准，把政治</w:t>
      </w:r>
      <w:r>
        <w:rPr>
          <w:rFonts w:hint="eastAsia" w:ascii="仿宋" w:hAnsi="仿宋" w:eastAsia="仿宋" w:cs="方正仿宋_GBK"/>
        </w:rPr>
        <w:t>过硬、敢想敢为、善作善成的干部及时发现出来、合理使用起来；探索年轻干部“理论培训+能力拓展+一线锻炼”多元培养模式，让优秀年轻干部“出得来、长得壮、用得好”。坚持严管和厚爱相结合，加强干部全方位管理和经常性监督，推进干部能上能下常态化，真正让有为者有位、优秀者优先。</w:t>
      </w:r>
    </w:p>
    <w:p>
      <w:pPr>
        <w:ind w:firstLine="643"/>
        <w:rPr>
          <w:rFonts w:ascii="仿宋" w:hAnsi="仿宋" w:eastAsia="仿宋" w:cs="方正仿宋_GBK"/>
        </w:rPr>
      </w:pPr>
      <w:r>
        <w:rPr>
          <w:rFonts w:hint="eastAsia" w:ascii="仿宋" w:hAnsi="仿宋" w:eastAsia="仿宋" w:cs="方正楷体_GBK"/>
          <w:b/>
          <w:bCs/>
          <w:szCs w:val="32"/>
        </w:rPr>
        <w:t>三是夯实基层基础。</w:t>
      </w:r>
      <w:r>
        <w:rPr>
          <w:rFonts w:hint="eastAsia" w:ascii="仿宋" w:hAnsi="仿宋" w:eastAsia="仿宋" w:cs="方正仿宋_GBK"/>
        </w:rPr>
        <w:t>我们必须始终把抓基层、打基础作为长远之计和固本之举，坚持不懈、持续加强。习近平总书记在党的二十大报告中对“增强党组织政治功能和组织功能”作出新的全面部署，政治功能是根本、管方向，组织功能是基础、保落实。只有两个功能都增强，党的政治优势、组织优势才能充分发挥。目前，医院党委的基层党组织建设总体较好，但我们仍要继续在标准化规范化建设的基础之上，把党组织的功能完全激发出来。接下来，院党委将主要抓两项工作，一个是健全完善上下贯通、执行有力的组织体系，高质量推动“有形覆盖”和“有效覆盖”；一个是让党旗飘在一线、堡垒筑在一线、党员冲在一线，切实把党的政治优势、组织优势和密切联系群众优势更好地转化为医院高质量发展关键推力，让党的旗帜在每一个基层阵地高高飘扬。</w:t>
      </w:r>
    </w:p>
    <w:p>
      <w:pPr>
        <w:ind w:firstLine="643"/>
        <w:rPr>
          <w:rFonts w:ascii="仿宋" w:hAnsi="仿宋" w:eastAsia="仿宋" w:cs="方正仿宋_GBK"/>
        </w:rPr>
      </w:pPr>
      <w:r>
        <w:rPr>
          <w:rFonts w:hint="eastAsia" w:ascii="仿宋" w:hAnsi="仿宋" w:eastAsia="仿宋" w:cs="方正楷体_GBK"/>
          <w:b/>
          <w:bCs/>
          <w:szCs w:val="32"/>
        </w:rPr>
        <w:t>四是团结奋进力量</w:t>
      </w:r>
      <w:r>
        <w:rPr>
          <w:rFonts w:hint="eastAsia" w:ascii="仿宋" w:hAnsi="仿宋" w:eastAsia="仿宋" w:cs="方正仿宋_GBK"/>
          <w:szCs w:val="32"/>
        </w:rPr>
        <w:t>。</w:t>
      </w:r>
      <w:r>
        <w:rPr>
          <w:rFonts w:hint="eastAsia" w:ascii="仿宋" w:hAnsi="仿宋" w:eastAsia="仿宋" w:cs="方正仿宋_GBK"/>
        </w:rPr>
        <w:t>习近平总书记多次强调，人心向背、力量对比是决定党和人民事业成败的关键，是最大的政治。推进中国式妇幼健康现代化新实践，目标远大、任务艰巨，怎样乘势而为、行稳致远，要求我们必须善于运用统战思维和统战方法，团结一切可以团结的力量，调动一切可以调动的积极因素，在覆盖面、深广度上更进一步，实现更大鼓舞性、更强感召力，在党的旗帜下形成“一块坚硬的钢铁”。党外知识分子是医院高质量发展的智力支撑，要增强听党话、跟党走的政治自觉，投身妇幼健康事业伟大实践，积极建言献策。离退休老同志是宝贵财富，是妇幼健康事业发展的重要力量，要做到离岗退休不褪色，发挥余热作奉献。广大青年是未来的希望，全院广大青年要紧跟党中央要求、紧跟时代步伐、紧跟事业发展需要，努力在吃劲岗位历练，在基层一线成长；大家工作生活压力大，可以感到迷茫，偶尔焦虑，甚至发发牢骚，但绝不能浮躁，更不能躺平，要眼中有光，心中有火，脚下有路，全身心投入我们的事业中去。</w:t>
      </w:r>
    </w:p>
    <w:p>
      <w:pPr>
        <w:ind w:firstLine="640"/>
        <w:rPr>
          <w:rFonts w:ascii="仿宋" w:hAnsi="仿宋" w:eastAsia="仿宋" w:cs="方正仿宋_GBK"/>
          <w:szCs w:val="32"/>
        </w:rPr>
      </w:pPr>
      <w:r>
        <w:rPr>
          <w:rFonts w:hint="eastAsia" w:ascii="仿宋" w:hAnsi="仿宋" w:eastAsia="仿宋" w:cs="方正仿宋_GBK"/>
        </w:rPr>
        <w:t>妇幼健康所系，母婴性命相托，妇幼健康事业使命光荣</w:t>
      </w:r>
      <w:r>
        <w:rPr>
          <w:rFonts w:hint="eastAsia" w:ascii="仿宋" w:hAnsi="仿宋" w:eastAsia="仿宋" w:cs="方正仿宋_GBK"/>
          <w:szCs w:val="32"/>
        </w:rPr>
        <w:t>、责任重大。全院上下要以学习贯彻习近平新时代中国特色社会主义思想主题教育为新的起点，学思践悟、干在实处、走在前列，奋力开启妇幼健康事业高质量发展新境界，谱写北京妇产医院北京妇幼保健院高质量发展新篇章！</w:t>
      </w:r>
    </w:p>
    <w:p>
      <w:pPr>
        <w:ind w:firstLine="640"/>
        <w:rPr>
          <w:rFonts w:hint="eastAsia" w:ascii="仿宋" w:hAnsi="仿宋" w:eastAsia="仿宋" w:cs="方正仿宋_GBK"/>
        </w:rPr>
      </w:pPr>
      <w:r>
        <w:rPr>
          <w:rFonts w:hint="eastAsia" w:ascii="仿宋" w:hAnsi="仿宋" w:eastAsia="仿宋" w:cs="方正仿宋_GBK"/>
        </w:rPr>
        <w:t>谢谢大家！</w:t>
      </w: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701" w:left="1531" w:header="851" w:footer="992" w:gutter="0"/>
      <w:cols w:space="425" w:num="1"/>
      <w:docGrid w:type="lines" w:linePitch="436" w:charSpace="2506"/>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004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华文楷体">
    <w:altName w:val="方正楷体_GBK"/>
    <w:panose1 w:val="02010600040101010101"/>
    <w:charset w:val="86"/>
    <w:family w:val="auto"/>
    <w:pitch w:val="default"/>
    <w:sig w:usb0="00000000" w:usb1="00000000" w:usb2="00000010" w:usb3="00000000" w:csb0="0004009F"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mc:AlternateContent>
        <mc:Choice Requires="wps">
          <w:drawing>
            <wp:anchor distT="0" distB="0" distL="114300" distR="114300" simplePos="0" relativeHeight="251659264" behindDoc="0" locked="0" layoutInCell="1" allowOverlap="1">
              <wp:simplePos x="0" y="0"/>
              <wp:positionH relativeFrom="margin">
                <wp:posOffset>2372360</wp:posOffset>
              </wp:positionH>
              <wp:positionV relativeFrom="paragraph">
                <wp:posOffset>-233045</wp:posOffset>
              </wp:positionV>
              <wp:extent cx="1035685" cy="37719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035685" cy="3771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firstLine="0" w:firstLineChars="0"/>
                            <w:jc w:val="center"/>
                            <w:rPr>
                              <w:rFonts w:ascii="宋体" w:hAnsi="宋体" w:eastAsia="宋体" w:cs="宋体"/>
                              <w:sz w:val="28"/>
                              <w:szCs w:val="28"/>
                            </w:rPr>
                          </w:pPr>
                          <w:r>
                            <w:rPr>
                              <w:rFonts w:hint="eastAsia" w:ascii="宋体" w:hAnsi="宋体" w:eastAsia="宋体" w:cs="宋体"/>
                              <w:sz w:val="28"/>
                              <w:szCs w:val="28"/>
                            </w:rPr>
                            <w:t xml:space="preserve">— </w:t>
                          </w:r>
                          <w:r>
                            <w:rPr>
                              <w:rFonts w:ascii="Times New Roman" w:hAnsi="Times New Roman" w:eastAsia="宋体" w:cs="Times New Roman"/>
                              <w:sz w:val="28"/>
                              <w:szCs w:val="28"/>
                            </w:rPr>
                            <w:fldChar w:fldCharType="begin"/>
                          </w:r>
                          <w:r>
                            <w:rPr>
                              <w:rFonts w:ascii="Times New Roman" w:hAnsi="Times New Roman" w:eastAsia="宋体" w:cs="Times New Roman"/>
                              <w:sz w:val="28"/>
                              <w:szCs w:val="28"/>
                            </w:rPr>
                            <w:instrText xml:space="preserve"> PAGE  \* MERGEFORMAT </w:instrText>
                          </w:r>
                          <w:r>
                            <w:rPr>
                              <w:rFonts w:ascii="Times New Roman" w:hAnsi="Times New Roman" w:eastAsia="宋体" w:cs="Times New Roman"/>
                              <w:sz w:val="28"/>
                              <w:szCs w:val="28"/>
                            </w:rPr>
                            <w:fldChar w:fldCharType="separate"/>
                          </w:r>
                          <w:r>
                            <w:rPr>
                              <w:rFonts w:ascii="Times New Roman" w:hAnsi="Times New Roman" w:eastAsia="宋体" w:cs="Times New Roman"/>
                              <w:sz w:val="28"/>
                              <w:szCs w:val="28"/>
                            </w:rPr>
                            <w:t>15</w:t>
                          </w:r>
                          <w:r>
                            <w:rPr>
                              <w:rFonts w:ascii="Times New Roman" w:hAnsi="Times New Roman" w:eastAsia="宋体" w:cs="Times New Roman"/>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86.8pt;margin-top:-18.35pt;height:29.7pt;width:81.55pt;mso-position-horizontal-relative:margin;z-index:251659264;mso-width-relative:page;mso-height-relative:page;" filled="f" stroked="f" coordsize="21600,21600" o:gfxdata="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Aevgg9gAAAAKAQAADwAAAAAAAAABACAAAAA4AAAAZHJzL2Rvd25yZXYueG1s&#10;UEsBAhQAFAAAAAgAh07iQInK7w0bAgAAGgQAAA4AAAAAAAAAAQAgAAAAPQEAAGRycy9lMm9Eb2Mu&#10;eG1sUEsFBgAAAAAGAAYAWQEAAMoFAAAAAA==&#10;">
              <v:fill on="f" focussize="0,0"/>
              <v:stroke on="f" weight="0.5pt"/>
              <v:imagedata o:title=""/>
              <o:lock v:ext="edit" aspectratio="f"/>
              <v:textbox inset="0mm,0mm,0mm,0mm">
                <w:txbxContent>
                  <w:p>
                    <w:pPr>
                      <w:pStyle w:val="4"/>
                      <w:ind w:firstLine="0" w:firstLineChars="0"/>
                      <w:jc w:val="center"/>
                      <w:rPr>
                        <w:rFonts w:ascii="宋体" w:hAnsi="宋体" w:eastAsia="宋体" w:cs="宋体"/>
                        <w:sz w:val="28"/>
                        <w:szCs w:val="28"/>
                      </w:rPr>
                    </w:pPr>
                    <w:r>
                      <w:rPr>
                        <w:rFonts w:hint="eastAsia" w:ascii="宋体" w:hAnsi="宋体" w:eastAsia="宋体" w:cs="宋体"/>
                        <w:sz w:val="28"/>
                        <w:szCs w:val="28"/>
                      </w:rPr>
                      <w:t xml:space="preserve">— </w:t>
                    </w:r>
                    <w:r>
                      <w:rPr>
                        <w:rFonts w:ascii="Times New Roman" w:hAnsi="Times New Roman" w:eastAsia="宋体" w:cs="Times New Roman"/>
                        <w:sz w:val="28"/>
                        <w:szCs w:val="28"/>
                      </w:rPr>
                      <w:fldChar w:fldCharType="begin"/>
                    </w:r>
                    <w:r>
                      <w:rPr>
                        <w:rFonts w:ascii="Times New Roman" w:hAnsi="Times New Roman" w:eastAsia="宋体" w:cs="Times New Roman"/>
                        <w:sz w:val="28"/>
                        <w:szCs w:val="28"/>
                      </w:rPr>
                      <w:instrText xml:space="preserve"> PAGE  \* MERGEFORMAT </w:instrText>
                    </w:r>
                    <w:r>
                      <w:rPr>
                        <w:rFonts w:ascii="Times New Roman" w:hAnsi="Times New Roman" w:eastAsia="宋体" w:cs="Times New Roman"/>
                        <w:sz w:val="28"/>
                        <w:szCs w:val="28"/>
                      </w:rPr>
                      <w:fldChar w:fldCharType="separate"/>
                    </w:r>
                    <w:r>
                      <w:rPr>
                        <w:rFonts w:ascii="Times New Roman" w:hAnsi="Times New Roman" w:eastAsia="宋体" w:cs="Times New Roman"/>
                        <w:sz w:val="28"/>
                        <w:szCs w:val="28"/>
                      </w:rPr>
                      <w:t>15</w:t>
                    </w:r>
                    <w:r>
                      <w:rPr>
                        <w:rFonts w:ascii="Times New Roman" w:hAnsi="Times New Roman" w:eastAsia="宋体" w:cs="Times New Roman"/>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true"/>
  <w:bordersDoNotSurroundFooter w:val="true"/>
  <w:documentProtection w:enforcement="0"/>
  <w:defaultTabStop w:val="420"/>
  <w:drawingGridHorizontalSpacing w:val="166"/>
  <w:drawingGridVerticalSpacing w:val="218"/>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3ZTdkNmEyNGE0YjNjOGVmYWY1NDcwNmIzNDUyYTUifQ=="/>
  </w:docVars>
  <w:rsids>
    <w:rsidRoot w:val="00070DB1"/>
    <w:rsid w:val="00000604"/>
    <w:rsid w:val="0005265C"/>
    <w:rsid w:val="00070DB1"/>
    <w:rsid w:val="00082C62"/>
    <w:rsid w:val="000A6382"/>
    <w:rsid w:val="000E04B5"/>
    <w:rsid w:val="000E16AF"/>
    <w:rsid w:val="001028AA"/>
    <w:rsid w:val="00102E85"/>
    <w:rsid w:val="001235FD"/>
    <w:rsid w:val="00141F55"/>
    <w:rsid w:val="001B05F4"/>
    <w:rsid w:val="001B17FA"/>
    <w:rsid w:val="001B2EE4"/>
    <w:rsid w:val="002049BA"/>
    <w:rsid w:val="0023102F"/>
    <w:rsid w:val="002445CC"/>
    <w:rsid w:val="00252E45"/>
    <w:rsid w:val="002A431C"/>
    <w:rsid w:val="002D158E"/>
    <w:rsid w:val="003028C9"/>
    <w:rsid w:val="0030597A"/>
    <w:rsid w:val="00307496"/>
    <w:rsid w:val="0032300B"/>
    <w:rsid w:val="003418A1"/>
    <w:rsid w:val="00373FFD"/>
    <w:rsid w:val="00397C32"/>
    <w:rsid w:val="003B1067"/>
    <w:rsid w:val="0041200A"/>
    <w:rsid w:val="00426551"/>
    <w:rsid w:val="00426F6A"/>
    <w:rsid w:val="00435251"/>
    <w:rsid w:val="00441116"/>
    <w:rsid w:val="00454C79"/>
    <w:rsid w:val="00462F47"/>
    <w:rsid w:val="00475D4C"/>
    <w:rsid w:val="004D52D7"/>
    <w:rsid w:val="004E77B7"/>
    <w:rsid w:val="00530FD2"/>
    <w:rsid w:val="00542F0E"/>
    <w:rsid w:val="0054648E"/>
    <w:rsid w:val="00553C54"/>
    <w:rsid w:val="00570718"/>
    <w:rsid w:val="005B30A4"/>
    <w:rsid w:val="005D304D"/>
    <w:rsid w:val="0061438B"/>
    <w:rsid w:val="00634B94"/>
    <w:rsid w:val="006523AF"/>
    <w:rsid w:val="00666F43"/>
    <w:rsid w:val="006679CF"/>
    <w:rsid w:val="00681F22"/>
    <w:rsid w:val="006A3A66"/>
    <w:rsid w:val="006A7FB3"/>
    <w:rsid w:val="006D2250"/>
    <w:rsid w:val="006E7C11"/>
    <w:rsid w:val="006F2C88"/>
    <w:rsid w:val="0071587A"/>
    <w:rsid w:val="00720CCB"/>
    <w:rsid w:val="00730A31"/>
    <w:rsid w:val="007A6931"/>
    <w:rsid w:val="007B549F"/>
    <w:rsid w:val="007C4634"/>
    <w:rsid w:val="007C6743"/>
    <w:rsid w:val="007C6E6D"/>
    <w:rsid w:val="0080573E"/>
    <w:rsid w:val="00857C14"/>
    <w:rsid w:val="008A4639"/>
    <w:rsid w:val="008D24D8"/>
    <w:rsid w:val="008D5EF3"/>
    <w:rsid w:val="00900DFE"/>
    <w:rsid w:val="00901B4E"/>
    <w:rsid w:val="00940A58"/>
    <w:rsid w:val="00996B78"/>
    <w:rsid w:val="009B3131"/>
    <w:rsid w:val="009B74F5"/>
    <w:rsid w:val="009C2440"/>
    <w:rsid w:val="009D3D77"/>
    <w:rsid w:val="009F206E"/>
    <w:rsid w:val="00A07684"/>
    <w:rsid w:val="00A75DB2"/>
    <w:rsid w:val="00A966C2"/>
    <w:rsid w:val="00AD0193"/>
    <w:rsid w:val="00AD76C4"/>
    <w:rsid w:val="00AE63ED"/>
    <w:rsid w:val="00AF6DEB"/>
    <w:rsid w:val="00AF7FB2"/>
    <w:rsid w:val="00B03093"/>
    <w:rsid w:val="00B071C2"/>
    <w:rsid w:val="00B2362C"/>
    <w:rsid w:val="00B30FB8"/>
    <w:rsid w:val="00B9155D"/>
    <w:rsid w:val="00C478B3"/>
    <w:rsid w:val="00C639C2"/>
    <w:rsid w:val="00C92EFC"/>
    <w:rsid w:val="00CA589B"/>
    <w:rsid w:val="00CC6657"/>
    <w:rsid w:val="00CF5CF1"/>
    <w:rsid w:val="00D11A11"/>
    <w:rsid w:val="00D21338"/>
    <w:rsid w:val="00D7376D"/>
    <w:rsid w:val="00D762CE"/>
    <w:rsid w:val="00D86927"/>
    <w:rsid w:val="00DA7AE6"/>
    <w:rsid w:val="00DD16CD"/>
    <w:rsid w:val="00DD5A82"/>
    <w:rsid w:val="00E15555"/>
    <w:rsid w:val="00E23DBC"/>
    <w:rsid w:val="00E54944"/>
    <w:rsid w:val="00E6137F"/>
    <w:rsid w:val="00E709A5"/>
    <w:rsid w:val="00E739EC"/>
    <w:rsid w:val="00E93B95"/>
    <w:rsid w:val="00F268B3"/>
    <w:rsid w:val="00FD6FEC"/>
    <w:rsid w:val="09B039F5"/>
    <w:rsid w:val="122D46DF"/>
    <w:rsid w:val="1DD106B2"/>
    <w:rsid w:val="246B4C91"/>
    <w:rsid w:val="25180974"/>
    <w:rsid w:val="2A44220C"/>
    <w:rsid w:val="2C7C4B86"/>
    <w:rsid w:val="2C8D7E9A"/>
    <w:rsid w:val="378B3228"/>
    <w:rsid w:val="43E53CC0"/>
    <w:rsid w:val="49BA711C"/>
    <w:rsid w:val="4AE01685"/>
    <w:rsid w:val="4D52686A"/>
    <w:rsid w:val="54316AAD"/>
    <w:rsid w:val="58311772"/>
    <w:rsid w:val="58BC28DC"/>
    <w:rsid w:val="5EBF30E6"/>
    <w:rsid w:val="637F3391"/>
    <w:rsid w:val="65B23EF2"/>
    <w:rsid w:val="681B1247"/>
    <w:rsid w:val="686B7748"/>
    <w:rsid w:val="69B40D23"/>
    <w:rsid w:val="713752AB"/>
    <w:rsid w:val="72B868C0"/>
    <w:rsid w:val="741B5358"/>
    <w:rsid w:val="759A477B"/>
    <w:rsid w:val="78D850FA"/>
    <w:rsid w:val="79454CB6"/>
    <w:rsid w:val="7B9F3C35"/>
    <w:rsid w:val="7BEC1388"/>
    <w:rsid w:val="A7EA656F"/>
    <w:rsid w:val="FEFE0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eastAsia="仿宋_GB2312" w:asciiTheme="minorHAnsi" w:hAnsiTheme="minorHAnsi" w:cstheme="minorBidi"/>
      <w:kern w:val="2"/>
      <w:sz w:val="32"/>
      <w:szCs w:val="22"/>
      <w:lang w:val="en-US" w:eastAsia="zh-CN" w:bidi="ar-SA"/>
    </w:rPr>
  </w:style>
  <w:style w:type="paragraph" w:styleId="3">
    <w:name w:val="heading 1"/>
    <w:basedOn w:val="1"/>
    <w:next w:val="1"/>
    <w:link w:val="11"/>
    <w:qFormat/>
    <w:uiPriority w:val="9"/>
    <w:pPr>
      <w:keepNext/>
      <w:keepLines/>
      <w:spacing w:before="340" w:after="330" w:line="578" w:lineRule="atLeast"/>
      <w:outlineLvl w:val="0"/>
    </w:pPr>
    <w:rPr>
      <w:rFonts w:eastAsia="方正小标宋简体"/>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通哥正文"/>
    <w:basedOn w:val="1"/>
    <w:next w:val="1"/>
    <w:qFormat/>
    <w:uiPriority w:val="0"/>
    <w:pPr>
      <w:adjustRightInd w:val="0"/>
      <w:snapToGrid w:val="0"/>
      <w:spacing w:line="580" w:lineRule="exact"/>
      <w:ind w:firstLine="640" w:firstLineChars="200"/>
    </w:pPr>
    <w:rPr>
      <w:rFonts w:eastAsia="仿宋_GB2312" w:cs="Times New Roman"/>
      <w:kern w:val="2"/>
      <w:sz w:val="32"/>
      <w:szCs w:val="24"/>
    </w:rPr>
  </w:style>
  <w:style w:type="paragraph" w:styleId="4">
    <w:name w:val="footer"/>
    <w:basedOn w:val="1"/>
    <w:link w:val="13"/>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Normal (Web)"/>
    <w:basedOn w:val="1"/>
    <w:qFormat/>
    <w:uiPriority w:val="99"/>
    <w:pPr>
      <w:spacing w:beforeAutospacing="1" w:afterAutospacing="1"/>
      <w:jc w:val="left"/>
    </w:pPr>
    <w:rPr>
      <w:rFonts w:cs="Times New Roman"/>
      <w:kern w:val="0"/>
      <w:sz w:val="24"/>
    </w:rPr>
  </w:style>
  <w:style w:type="paragraph" w:styleId="7">
    <w:name w:val="Body Text First Indent 2"/>
    <w:basedOn w:val="1"/>
    <w:next w:val="1"/>
    <w:qFormat/>
    <w:uiPriority w:val="0"/>
    <w:pPr>
      <w:spacing w:beforeAutospacing="1" w:line="500" w:lineRule="exact"/>
    </w:pPr>
    <w:rPr>
      <w:rFonts w:cs="Calibri"/>
      <w:sz w:val="28"/>
    </w:rPr>
  </w:style>
  <w:style w:type="character" w:styleId="10">
    <w:name w:val="Strong"/>
    <w:basedOn w:val="9"/>
    <w:qFormat/>
    <w:uiPriority w:val="0"/>
    <w:rPr>
      <w:b/>
    </w:rPr>
  </w:style>
  <w:style w:type="character" w:customStyle="1" w:styleId="11">
    <w:name w:val="标题 1 字符"/>
    <w:basedOn w:val="9"/>
    <w:link w:val="3"/>
    <w:qFormat/>
    <w:uiPriority w:val="9"/>
    <w:rPr>
      <w:rFonts w:eastAsia="方正小标宋简体"/>
      <w:b/>
      <w:bCs/>
      <w:kern w:val="44"/>
      <w:sz w:val="44"/>
      <w:szCs w:val="44"/>
    </w:rPr>
  </w:style>
  <w:style w:type="character" w:customStyle="1" w:styleId="12">
    <w:name w:val="页眉 字符"/>
    <w:basedOn w:val="9"/>
    <w:link w:val="5"/>
    <w:qFormat/>
    <w:uiPriority w:val="99"/>
    <w:rPr>
      <w:rFonts w:eastAsia="仿宋_GB2312"/>
      <w:sz w:val="18"/>
      <w:szCs w:val="18"/>
    </w:rPr>
  </w:style>
  <w:style w:type="character" w:customStyle="1" w:styleId="13">
    <w:name w:val="页脚 字符"/>
    <w:basedOn w:val="9"/>
    <w:link w:val="4"/>
    <w:qFormat/>
    <w:uiPriority w:val="99"/>
    <w:rPr>
      <w:rFonts w:eastAsia="仿宋_GB2312"/>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1317</Words>
  <Characters>7511</Characters>
  <Lines>62</Lines>
  <Paragraphs>17</Paragraphs>
  <TotalTime>0</TotalTime>
  <ScaleCrop>false</ScaleCrop>
  <LinksUpToDate>false</LinksUpToDate>
  <CharactersWithSpaces>8811</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2023-06-08T23:49:00Z</dcterms:created>
  <dc:creator>JY</dc:creator>
  <cp:lastModifiedBy>admin</cp:lastModifiedBy>
  <cp:lastPrinted>2023-11-15T18:12:00Z</cp:lastPrinted>
  <dcterms:modified xsi:type="dcterms:W3CDTF">2023-11-15T13:39:55Z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24DF1455880440E9BD7225AE38879296_13</vt:lpwstr>
  </property>
</Properties>
</file>